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679</w:t>
      </w:r>
    </w:p>
    <w:p>
      <w:r>
        <w:t>Bundesgericht (BGE), 1967-12-08, DE</w:t>
      </w:r>
    </w:p>
    <w:p>
      <w:r>
        <w:rPr>
          <w:b/>
        </w:rPr>
        <w:t xml:space="preserve">Quelle: </w:t>
      </w:r>
      <w:r>
        <w:t>https://mcp.opencaselaw.ch/entscheid/bge_93 I 679</w:t>
      </w:r>
    </w:p>
    <w:p>
      <w:r>
        <w:t>FR: ATF 93 I 679</w:t>
      </w:r>
    </w:p>
    <w:p>
      <w:r>
        <w:t>IT: DTF 93 I 679</w:t>
      </w:r>
    </w:p>
    <w:p>
      <w:pPr>
        <w:pStyle w:val="Heading2"/>
      </w:pPr>
      <w:r>
        <w:t>Regeste</w:t>
      </w:r>
    </w:p>
    <w:p>
      <w:r>
        <w:t>Regeste Einspruch gegen Liegenschaftskäufe. 1. Die Kantone dürfen den in Art. 19 bis 21 EGG umschriebenen Umfang des Einspracherechts nicht erweitern (Erw. 1). 2. Art. 19 Abs. 1 lit. b EGG: Besitzt ein Landwirt bereits genügend Land, aber nicht die erforderlichen Gebäulichkeiten, um für sich und seine Familie eine auskömmliche Existenz zu finden, und kann er diese Gebäude durch Zukauf eines Heimwesens erwerben, so ist ein wichtiger Grund gegeben, der den Liegenschaftskauf rechtfertigt (Erw. 2). 3. Art. 19 Abs. 1 lit. c EGG: Wird ein Heimwesen beim Verkauf mit mehr Land, auf dem sich aber keine Bauten befinden, vereinigt, so verliert es seine Existenzfähigkeit nicht (Erw. 3).</w:t>
      </w:r>
    </w:p>
    <w:p>
      <w:pPr>
        <w:pStyle w:val="Heading2"/>
      </w:pPr>
      <w:r>
        <w:t>Erwägungen</w:t>
      </w:r>
    </w:p>
    <w:p>
      <w:r>
        <w:rPr>
          <w:b/>
        </w:rPr>
        <w:t>E. 1</w:t>
      </w:r>
    </w:p>
    <w:p>
      <w:r>
        <w:t>Art. 18 EGG ermächtigt die Kantone, für ihr Gebiet ein Einspruchsverfahren nach Massgabe der folgenden Bestimmungen (Art. 19 bis 21) einzuführen. Die Kantone sind dazu nicht verpflichtet. Es steht ihnen frei, von der Ermächtigung des Art. 18 EGG überhaupt nicht oder auch nur beschränkt Gebrauch zu machen. Wenn sie ein Einspruchsverfahren vorsehen, so können sie es im Rahmen der Art. 19 bis 21 EGG nach ihrem Belieben ordnen. Sie können das Einspracherecht in engerem Umfange einführen, als es nach Art. 19 bis 21 EGG möglich wäre. Anderseits dürfen die kantonalen Vorschriften den vom Bundesgesetz gezogenen Rahmen nicht überschreiten und nicht über das Mass der nach Art. 19 bis 21 EGG zulässigen Beschränkung der Vertragsfreiheit hinausgehen ( BGE 87 I 329 Erw. 1). In seinem EG zum EGG hat der Kanton Thurgau von der Möglichkeit, ein Einspruchsverfahren einzuführen, Gebrauch gemacht. § 7 des EG übernimmt die Einsprachegründe von Art. 19 Abs. 1 EGG , mit Ausnahme der in lit. b und c enthaltenen Einschränkungen des Einspracherechts. Daraus könnte geschlossen werden, dass der Einspruch im Kanton Thurgau in weiterem Umfang zulässig sein sollte als nach Bundesrecht. Da dies den Kantonen jedoch verwehrt ist, gelten die in Art. 19 Abs. 1 lit. b BGE 93 I 679 S. 684 und c vorgesehenen Ausnahmen vom Einspracherecht auch im Kanton Thurgau. Mit der vorliegenden Beschwerde wird die Verletzung von Art. 19 EGG geltend gemacht, indem behauptet wird, die Rekurskommission des Obergerichts des Kantons Thurgau habe die angerufenen wichtigen Gründe gemäss Art. 19 Abs. 1 lit. b und c nicht gewürdigt und damit Bundesrecht verletzt. Ob gleichzeitig auch § 7 des EG zum EGG verletzt worden ist, hat im Verfahren vor Bundesgericht laut Art. 104 Abs. 1 OG keine Bedeutung.</w:t>
      </w:r>
    </w:p>
    <w:p>
      <w:r>
        <w:rPr>
          <w:b/>
        </w:rPr>
        <w:t>E. 2</w:t>
      </w:r>
    </w:p>
    <w:p>
      <w:r>
        <w:t>Nach Art. 19 Abs. 1 lit. b EGG kann Einspruch erhoben werden, wenn der Käufer bereits Eigentümer so vieler landwirtschaftlicher Liegenschaften ist, dass sie ihm und seiner Familie eine auskömmliche Existenz bieten, es sei denn, der Kauf diene dazu, Nachkommen die Gründung eines selbständigen landwirtschaftlichen Gewerbes zu ermöglichen, oder er lasse sich aus andern wichtigen Gründen rechtfertigen. Wie die Rekurskommission des Obergerichts des Kantons Thurgau ausführt, werden in der Ostschweiz Landwirtschaftsbetriebe mit 10-12 ha Land in der Regel als existenzfähig betrachtet. Im vorliegenden Fall besitzt der Käufer Ernst Heusser in Horben bereits 23'325 ha landwirtschaftlich genutzten Boden zu Eigentum und hat sich dazu noch ein Kaufsrecht an 2'633 ha gesichert. Ein Landbesitz von rund 26 ha überschreitet das für eine auskömmliche Existenz notwendige Mass bei weitem, auch wenn berücksichtigt wird, dass sich die Anschauungen über den Minimalumfang eines rationellen oder auch nur für eine Familie genügenden Landwirtschaftsbetriebes seit dem Erlass des EGG geändert haben. Wird nur auf die Grösse des Landbesitzes abgestellt, wie das die Rekurskommission im angefochtenen Entscheid getan hat, so sind die Voraussetzungen für eine Einsprache nach Art. 19 Abs. 1 lit. b EGG zweifellos erfüllt. Nun sind hier jedoch insofern besondere Verhältnisse gegeben, als zu den 26 ha Land keine Bauten gehören, weder Wohnnoch Wirtschaftsgebäude. Die Rekurskommission vertritt die Ansicht, Art. 19 Abs. 1 lit. b EGG stelle nur auf das Eigentum am Boden ab, ohne dass dieser mit Gebäulichkeiten versehen sein müsste. Diese Auffassung entspricht dem Wortlaut der Bestimmung, in der von "landwirtschaftlichen Liegenschaften" die Rede ist, aber nicht ihrem klaren Sinn, wonach der Käufer auf der Liegenschaft eine auskömmliche Existenz für BGE 93 I 679 S. 685 sich und seine Familie finden soll, was nur möglich ist, wenn auch die für einen Landwirtschaftsbetrieb notwendigen Gebäude vorhanden sind. Art. 19 Abs. 1 lit. b EGG will verhindern, dass der Eigentümer eines landwirtschaftlichen Gewerbes dieses durch Zukaufvon Land über das für ihn und seine Familie nötige Mass hinaus ausdehne. Die Bestimmung will aber nicht einem Eigentümer von Land, der in Ermangelung der erforderlichen Bauten gar kein solches Gewerbe betreiben kann, verunmöglichen, diese Bauten zu erwerben - auch mitsamt dem bereits zu ihnen gehörenden Land, wie das im vorliegenden Fall geplant ist. Vielmehr wird auf diese Weise der in Art. 1 EGG umschriebene allgemeine Zweck des Gesetzes gefördert, wonach u.a. der bäuerliche Grundbesitz als Träger eines gesunden und leistungsfähigen Bauernstandes zu schützen und die Schaffung und Erhaltung landwirtschaftlicher Betriebe zu begünstigen ist. Die Rekurskommission deutet an, Heusser habe auch ohne den Erwerb der Liegenschaft Hefti die Möglichkeit, ein landwirtschaftliches Gewerbe aufzubauen, indem er auf seinem bisherigen Land eine Siedlungsbaute erstellen könne. Er selbst hat davon gesprochen, eine solche zu errichten, ist aber der Meinung, dieses Vorgehen rechtfertige sich nur bei der von ihm geplanten Betriebsgrösse von 36 ha Land. Das dürfte übertrieben sein im Hinblick auf die Tatsache, dass Siedlungsbauten schon für Betriebe von 12 ha subventioniert werden. Doch kann Heusser selbstverständlich nicht gezwungen werden, auf seinem Land eine solche Baute zu erstellen und damit ein neues landwirtschaftliches Gewerbe zu schaffen. Die Frage, ob der grundsätzliche Tatbestand von Art. 19 Abs. 1 lit. b EGG erfüllt ist, wenn der Käufer zwar genügend Land, aber nicht die erforderlichen Gebäulichkeiten besitzt, um für sich und seine Familie eine auskömmliche Existenz zu finden, und wenn er diese Gebäude durch Zukauf eines Heimwesens erwerben kann, braucht indessen nicht entschieden zu werden; denn dieser Umstand bildet zum mindesten einen wichtigen Grund, der den Kauf im Sinne des Schlussatzes von lit. b rechtfertigt. Dazu treten noch weitere besondere Umstände, die ebenfalls dafür sprechen, dass Heusser die Liegenschaft der Erbengemeinschaft Hefti erwerbe. Dass dieser bisher erfolgreich ein noch grösseres Landwirtschaftsgewerbe geführt hat, welches er nun infolge Enteignung aufgeben muss, gibt ihm zwar keinen Anspruch auf einen Betrieb von ähnlicher Grösse, darf aber BGE 93 I 679 S. 686 doch bei der Abwägung der wichtigen Gründe für den Kauf des Heimwesens Hefti mitberücksichtigt werden. Ähnlich verhält es sich mit der Tatsache, dass er sein Gewerbe mit Hilfe seiner beiden heranwachsenden Söhne bewirtschaften und ihnen später zu gemeinsamem Betrieb überlassen will. Auch wenn ihre Berufswahlim Alter von 16 und 12 Jahren noch nicht endgültig feststeht und der Kauf nicht dazu dient, jedem von ihnen die Gründung eines selbständigen landwirtschaftlichen Gewerbes zu ermöglichen, so besteht doch eine gewisse Wahrscheinlichkeit, dass auch die Söhne ihr Auskommen auf dem Betrieb in Horben suchen werden, was für dessen überdurchschnittliche Grösse spricht. Mag auch keiner der beiden zuletzt genannten Umstände für sich allein einen wichtigen Grund bilden, der den Kauf zu rechtfertigen vermöchte, so wird dadurch doch der entscheidende Grund für den Kauf, nämlich dass Heusser die erforderlichen Gebäulichkeiten fehlen, noch verstärkt. Da sich der Kaufvertrag zwischen der Erbengemeinschaft Dr. F. Hefti und Ernst Heusser somit aus wichtigen Gründen rechtfertigen lässt, kann gegen ihn nicht gestützt auf Art. 19 Abs. 1 lit. b EGG Einsprache erhoben werden.</w:t>
      </w:r>
    </w:p>
    <w:p>
      <w:r>
        <w:rPr>
          <w:b/>
        </w:rPr>
        <w:t>E. 3</w:t>
      </w:r>
    </w:p>
    <w:p>
      <w:r>
        <w:t>Die kantonale Bodenrechtskommission und die Rekurskommission des kantonalen Obergerichts stützen den Einspruch auch auf Art. 19 Abs. 1 lit. c EGG . Nach dieser Bestimmung kann Einsprache erhoben werden, wenn durch den Verkauf ein landwirtschaftliches Gewerbe seine Existenzfähigkeit verliert; lässt sich die Aufhebung jedoch durch wichtige Gründe rechtfertigen, ist der Einspruch ausgeschlossen. Das Heimwesen der Erbengemeinschaft Hefti, das 10,6 ha arrondiertes Land mit den nötigen Wohn- und Wirtschaftsgebäuden umfasst, ist unzweifelhaft ein landwirtschaftliches Gewerbe. Streitig ist, ob es durch den Verkauf an Ernst Heusser seine Existenzfähigkeit bzw. seine Existenz verliere und damit als selbständiger Betrieb aufgehoben werde. Dies wäre der Fall, wenn das Heimwesen mit einem bestehenden Gewerbe verschmolzen würde, so dass anstelle von zwei bisherigen künftig nur noch ein Betrieb existieren würde, wobei anzunehmen wäre, der grössere bestehe weiter und der kleinere sei untergegangen. Vorliegend sind aber andere Verhältnisse gegeben: Durch den Verkauf an Heusser wird das Gewerbe der Erbengemeinschaft Hefti nicht mit einem andern Heimwesen, sondern mit 26 ha Land ohne Bauten vereinigt; nach wie vor wird nur ein, allerdings BGE 93 I 679 S. 687 erheblich grösseres landwirtschaftliches Gewerbe bestehen. Damit wird kein Betrieb aufgehoben, sondern der bestehende erweitert und fortgeführt. Die Frage nach seiner Existenzfähigkeit im jetzigen Umfang stellt sich gar nicht. Es ist daher unwesentlich, ob diese durch den mangelhaften Zustand der Gebäude beeinträchtigt sei oder ob sie nach einer baulichen Sanierung wegen der damit verbundenen finanziellen Belastung nicht mehr gegeben wäre. Sicher ist, dass die Existenzfähigkeit des Gewerbes durch den Verkauf an Heusser nicht verschlechtert, sondern verbessert wird, weil dieser in der Lage ist, die dringliche Renovation und auch die allfällig notwendig werdende Erweiterung der Gebäude vorzunehmen. Diese Lösung dient auch dem in Art. 1 EGG umschriebenen Zweck des Gesetzes am besten, zumal sich die Anschauungen über einen gesunden und leistungsfähigen Bauernstand seit dem Erlass des EGG geändert haben. Während man damals darauf ausging, möglichst viele Bauernfamilien auf kleinen Heimwesen zu erhalten, drängt der Mangel an Arbeitskräften und die Notwendigkeit maschineller Bewirtschaftung heute zur Vergrösserung der Betriebe auf Kosten ihrer Zahl und zu möglichst weitgehender Rationalisierung. Dass der von Heusser geplante Betrieb mit rund 36 ha Land diesen Anforderungen besser entspricht als die Weiterführung des Gewerbes der Erbengemeinschaft Hefti für sich allein, sei es durch Verpachtung, sei es nach Verkauf an einen andern Landwirt, unterliegt keinem Zweifel. Lediglich ergänzungshalber sei noch erwähnt, dass die bestehenden besonderen Verhältnisse einen wichtigen Grund für die Aufhebung des Heimwesens der Erbengemeinschaft Hefti bilden würden, wenn in seiner Vereinigung mit dem Land von Heusser eine solche zu erblicken wäre. Hiefür entscheidend ist die Tatsache, dass sich die Gebäulichkeiten der Liegenschaft Hefti in sehr schlechtem Zustand befinden und ihre Sanierung einen finanziellen Aufwand erfordert, der für die Grösse des bestehenden Betriebes kaum tragbar ist. Aus den von den Vorinstanzen eingeholten Gutachten geht hervor, dass der Inhaber des Gewerbes bei dessen Weiterführung im bisherigen Umfange auch nach der Sanierung mit grossen Schwierigkeiten zu kämpfen haben würde. Durch den Verkauf an Heusser werden diese Schwierigkeiten hingegen beseitigt, weil die Renovation der Gebäude mit ihrer Anpassung an den erweiterten Betrieb verbunden wird und die Kosten für Heusser dank der Enteignungsentschädigung für BGE 93 I 679 S. 688 sein Land in Höngg leichter tragbar sind. Dieser Umstand zusammen mit den in Erwägung 2 angeführten Gründen würde die Aufhebung des bisherigen Betriebes rechtfertigen, wenn von einer solchen überhaupt die Rede wäre. Der Einspruch gegen den umstrittenen Kaufvertrag lässt sich demnach auch nicht auf Art. 19 Abs. 1 lit. c EGG stützen.</w:t>
      </w:r>
    </w:p>
    <w:p>
      <w:r>
        <w:rPr>
          <w:b/>
        </w:rPr>
        <w:t>E. 4</w:t>
      </w:r>
    </w:p>
    <w:p>
      <w:r>
        <w:t>Die Voraussetzungen von Art. 19 EGG für einen Einspruch gegen einen Kaufvertrag über ein landwirtschaftliches Heimwesen sind im vorliegenden Fall nicht erfüllt. Der angefochtene Entscheid der Rekurskommission des Obergerichtes des Kantons Thurgau verletzt daher Art. 19 EGG , weshalb er aufzuheben und der Einspruch als unbegründet zu erklären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